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8" w:rsidRPr="00951F38" w:rsidRDefault="00B66E48" w:rsidP="00B66E48">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612387">
        <w:rPr>
          <w:rFonts w:ascii="Calibri" w:hAnsi="Calibri" w:cs="Calibri"/>
          <w:i w:val="0"/>
          <w:color w:val="7F7F7F" w:themeColor="text1" w:themeTint="80"/>
          <w:sz w:val="26"/>
          <w:szCs w:val="26"/>
        </w:rPr>
        <w:t>5</w:t>
      </w:r>
      <w:r w:rsidR="00E75B18">
        <w:rPr>
          <w:rFonts w:ascii="Calibri" w:hAnsi="Calibri" w:cs="Calibri"/>
          <w:i w:val="0"/>
          <w:color w:val="7F7F7F" w:themeColor="text1" w:themeTint="80"/>
          <w:sz w:val="26"/>
          <w:szCs w:val="26"/>
        </w:rPr>
        <w:t xml:space="preserve"> c</w:t>
      </w:r>
      <w:r w:rsidR="00612387">
        <w:rPr>
          <w:rFonts w:ascii="Calibri" w:hAnsi="Calibri" w:cs="Calibri"/>
          <w:i w:val="0"/>
          <w:color w:val="7F7F7F" w:themeColor="text1" w:themeTint="80"/>
          <w:sz w:val="26"/>
          <w:szCs w:val="26"/>
        </w:rPr>
        <w:t>inc</w:t>
      </w:r>
      <w:r w:rsidR="00E75B18">
        <w:rPr>
          <w:rFonts w:ascii="Calibri" w:hAnsi="Calibri" w:cs="Calibri"/>
          <w:i w:val="0"/>
          <w:color w:val="7F7F7F" w:themeColor="text1" w:themeTint="80"/>
          <w:sz w:val="26"/>
          <w:szCs w:val="26"/>
        </w:rPr>
        <w:t>o</w:t>
      </w:r>
      <w:r w:rsidR="00BA6940">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w:t>
      </w:r>
    </w:p>
    <w:p w:rsidR="00B66E48" w:rsidRPr="00951F38" w:rsidRDefault="00B66E48" w:rsidP="00B66E48">
      <w:pPr>
        <w:rPr>
          <w:rFonts w:ascii="Calibri" w:hAnsi="Calibri" w:cs="Calibri"/>
          <w:color w:val="7F7F7F" w:themeColor="text1" w:themeTint="80"/>
          <w:sz w:val="26"/>
          <w:szCs w:val="26"/>
          <w:lang w:val="es-MX"/>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A21B83">
        <w:rPr>
          <w:rFonts w:ascii="Calibri" w:hAnsi="Calibri" w:cs="Calibri"/>
          <w:b/>
          <w:color w:val="7F7F7F" w:themeColor="text1" w:themeTint="80"/>
          <w:sz w:val="26"/>
          <w:szCs w:val="26"/>
        </w:rPr>
        <w:t>0160/2doJAM72017-JN</w:t>
      </w:r>
      <w:r w:rsidRPr="00951F38">
        <w:rPr>
          <w:rFonts w:ascii="Calibri" w:hAnsi="Calibri" w:cs="Calibri"/>
          <w:color w:val="7F7F7F" w:themeColor="text1" w:themeTint="80"/>
          <w:sz w:val="26"/>
          <w:szCs w:val="26"/>
        </w:rPr>
        <w:t xml:space="preserve">, promovido por el ciudadano </w:t>
      </w:r>
      <w:r w:rsidR="009D16F5">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9D16F5">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 . . . . . . . </w:t>
      </w:r>
      <w:r w:rsidR="00612387">
        <w:rPr>
          <w:rFonts w:ascii="Calibri" w:hAnsi="Calibri" w:cs="Calibri"/>
          <w:color w:val="7F7F7F" w:themeColor="text1" w:themeTint="80"/>
          <w:sz w:val="26"/>
          <w:szCs w:val="26"/>
        </w:rPr>
        <w:t xml:space="preserve">. </w:t>
      </w: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66E48" w:rsidRPr="00951F38" w:rsidRDefault="00B66E48" w:rsidP="00B66E48">
      <w:pPr>
        <w:pStyle w:val="Textoindependiente"/>
        <w:ind w:firstLine="708"/>
        <w:jc w:val="center"/>
        <w:rPr>
          <w:rFonts w:ascii="Calibri" w:hAnsi="Calibri" w:cs="Calibri"/>
          <w:b/>
          <w:bCs/>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sidR="008223A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A21B83">
        <w:rPr>
          <w:rFonts w:ascii="Calibri" w:hAnsi="Calibri" w:cs="Calibri"/>
          <w:color w:val="7F7F7F" w:themeColor="text1" w:themeTint="80"/>
          <w:sz w:val="26"/>
          <w:szCs w:val="26"/>
        </w:rPr>
        <w:t>26 veintiséis de diciembre</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w:t>
      </w:r>
      <w:r w:rsidR="00A23415">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i/>
          <w:iCs/>
          <w:color w:val="7F7F7F" w:themeColor="text1" w:themeTint="80"/>
          <w:sz w:val="26"/>
          <w:szCs w:val="26"/>
          <w:lang w:val="es-MX"/>
        </w:rPr>
      </w:pPr>
    </w:p>
    <w:p w:rsidR="0082127B" w:rsidRDefault="00B66E48" w:rsidP="003A0083">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w:t>
      </w:r>
      <w:r w:rsidR="00A21B83">
        <w:rPr>
          <w:rFonts w:ascii="Calibri" w:hAnsi="Calibri" w:cs="Calibri"/>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color w:val="7F7F7F" w:themeColor="text1" w:themeTint="80"/>
          <w:sz w:val="26"/>
          <w:szCs w:val="26"/>
        </w:rPr>
        <w:t>26 veintiséis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sidR="00B333D5">
        <w:rPr>
          <w:rFonts w:ascii="Calibri" w:hAnsi="Calibri" w:cs="Calibri"/>
          <w:color w:val="7F7F7F" w:themeColor="text1" w:themeTint="80"/>
          <w:sz w:val="26"/>
          <w:szCs w:val="26"/>
        </w:rPr>
        <w:t>11</w:t>
      </w:r>
      <w:r w:rsidR="003A0083">
        <w:rPr>
          <w:rFonts w:ascii="Calibri" w:hAnsi="Calibri" w:cs="Calibri"/>
          <w:color w:val="7F7F7F" w:themeColor="text1" w:themeTint="80"/>
          <w:sz w:val="26"/>
          <w:szCs w:val="26"/>
        </w:rPr>
        <w:t xml:space="preserve"> </w:t>
      </w:r>
      <w:r w:rsidR="00B333D5">
        <w:rPr>
          <w:rFonts w:ascii="Calibri" w:hAnsi="Calibri" w:cs="Calibri"/>
          <w:color w:val="7F7F7F" w:themeColor="text1" w:themeTint="80"/>
          <w:sz w:val="26"/>
          <w:szCs w:val="26"/>
        </w:rPr>
        <w:t>once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8223AB">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w:t>
      </w:r>
    </w:p>
    <w:p w:rsidR="0082127B" w:rsidRDefault="0082127B" w:rsidP="0082127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0160/2doJAM/2017-JN</w:t>
      </w:r>
    </w:p>
    <w:p w:rsidR="0082127B" w:rsidRDefault="0082127B" w:rsidP="003A0083">
      <w:pPr>
        <w:ind w:firstLine="708"/>
        <w:jc w:val="both"/>
        <w:rPr>
          <w:rFonts w:ascii="Calibri" w:hAnsi="Calibri" w:cs="Calibri"/>
          <w:color w:val="7F7F7F" w:themeColor="text1" w:themeTint="80"/>
          <w:sz w:val="26"/>
          <w:szCs w:val="26"/>
        </w:rPr>
      </w:pPr>
    </w:p>
    <w:p w:rsidR="00B66E48" w:rsidRPr="00951F38" w:rsidRDefault="00B66E48" w:rsidP="0082127B">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 . . . . . . . . . . . . . .  . . . . . . . . . . . . . . . . . . .</w:t>
      </w:r>
      <w:r w:rsidR="008223AB">
        <w:rPr>
          <w:rFonts w:ascii="Calibri" w:hAnsi="Calibri"/>
          <w:color w:val="7F7F7F" w:themeColor="text1" w:themeTint="80"/>
          <w:sz w:val="26"/>
          <w:szCs w:val="26"/>
        </w:rPr>
        <w:t xml:space="preserve"> . . . . . . </w:t>
      </w:r>
      <w:r w:rsidR="00961E9E">
        <w:rPr>
          <w:rFonts w:ascii="Calibri" w:hAnsi="Calibri"/>
          <w:color w:val="7F7F7F" w:themeColor="text1" w:themeTint="80"/>
          <w:sz w:val="26"/>
          <w:szCs w:val="26"/>
        </w:rPr>
        <w:t xml:space="preserve">. . . </w:t>
      </w:r>
    </w:p>
    <w:p w:rsidR="00B66E48" w:rsidRPr="00951F38" w:rsidRDefault="00B66E48" w:rsidP="00B66E48">
      <w:pPr>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r w:rsidR="001C11B9">
        <w:rPr>
          <w:rFonts w:ascii="Calibri" w:hAnsi="Calibri" w:cs="Calibri"/>
          <w:color w:val="7F7F7F" w:themeColor="text1" w:themeTint="80"/>
          <w:sz w:val="26"/>
          <w:szCs w:val="26"/>
        </w:rPr>
        <w:t xml:space="preserve"> </w:t>
      </w:r>
    </w:p>
    <w:p w:rsidR="00B66E48" w:rsidRPr="00951F38" w:rsidRDefault="00B66E48"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w:t>
      </w:r>
      <w:r w:rsidR="001C11B9">
        <w:rPr>
          <w:rFonts w:ascii="Calibri" w:hAnsi="Calibri" w:cs="Calibri"/>
          <w:color w:val="7F7F7F" w:themeColor="text1" w:themeTint="80"/>
          <w:sz w:val="26"/>
          <w:szCs w:val="26"/>
        </w:rPr>
        <w:t>ió</w:t>
      </w:r>
      <w:r w:rsidRPr="00951F38">
        <w:rPr>
          <w:rFonts w:ascii="Calibri" w:hAnsi="Calibri" w:cs="Calibri"/>
          <w:color w:val="7F7F7F" w:themeColor="text1" w:themeTint="80"/>
          <w:sz w:val="26"/>
          <w:szCs w:val="26"/>
        </w:rPr>
        <w:t xml:space="preserve"> el ciudadano </w:t>
      </w:r>
      <w:r w:rsidR="009D16F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p>
    <w:p w:rsidR="00B66E48" w:rsidRPr="00951F38" w:rsidRDefault="00B66E48" w:rsidP="00B66E48">
      <w:pPr>
        <w:rPr>
          <w:rFonts w:ascii="Calibri" w:hAnsi="Calibri" w:cs="Calibri"/>
          <w:b/>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9D16F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9D16F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w:t>
      </w:r>
      <w:r w:rsidR="003D79C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bookmarkStart w:id="0" w:name="_GoBack"/>
      <w:r w:rsidR="003D79C7">
        <w:rPr>
          <w:rFonts w:ascii="Calibri" w:hAnsi="Calibri" w:cs="Calibri"/>
          <w:b/>
          <w:color w:val="7F7F7F" w:themeColor="text1" w:themeTint="80"/>
          <w:sz w:val="26"/>
          <w:szCs w:val="26"/>
        </w:rPr>
        <w:t>*****</w:t>
      </w:r>
      <w:bookmarkEnd w:id="0"/>
      <w:r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lastRenderedPageBreak/>
        <w:t xml:space="preserve">otorgó a favor del ciudadano </w:t>
      </w:r>
      <w:r w:rsidR="009D16F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w:t>
      </w:r>
      <w:r w:rsidR="003D79C7">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B333D5">
        <w:rPr>
          <w:rFonts w:ascii="Calibri" w:hAnsi="Calibri"/>
          <w:bCs/>
          <w:iCs/>
          <w:color w:val="7F7F7F" w:themeColor="text1" w:themeTint="80"/>
          <w:sz w:val="26"/>
          <w:szCs w:val="26"/>
        </w:rPr>
        <w:t>4 cuatro a la 9 nueve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D16F5">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sidR="009B74CC">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sidR="009D16F5">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w:t>
      </w:r>
      <w:r w:rsidR="009B74CC">
        <w:rPr>
          <w:rFonts w:ascii="Calibri" w:hAnsi="Calibri"/>
          <w:bCs/>
          <w:iCs/>
          <w:color w:val="7F7F7F" w:themeColor="text1" w:themeTint="80"/>
          <w:sz w:val="26"/>
          <w:szCs w:val="26"/>
        </w:rPr>
        <w:t>dicha persona moral</w:t>
      </w:r>
      <w:r>
        <w:rPr>
          <w:rFonts w:ascii="Calibri" w:hAnsi="Calibri"/>
          <w:bCs/>
          <w:iCs/>
          <w:color w:val="7F7F7F" w:themeColor="text1" w:themeTint="80"/>
          <w:sz w:val="26"/>
          <w:szCs w:val="26"/>
        </w:rPr>
        <w:t xml:space="preserve">. . . . </w:t>
      </w:r>
      <w:r w:rsidR="009B74CC">
        <w:rPr>
          <w:rFonts w:ascii="Calibri" w:hAnsi="Calibri"/>
          <w:bCs/>
          <w:iCs/>
          <w:color w:val="7F7F7F" w:themeColor="text1" w:themeTint="80"/>
          <w:sz w:val="26"/>
          <w:szCs w:val="26"/>
        </w:rPr>
        <w:t xml:space="preserve">. . . . . . . . . . . . . . . . . . . . . </w:t>
      </w:r>
      <w:r w:rsidR="001C11B9">
        <w:rPr>
          <w:rFonts w:ascii="Calibri" w:hAnsi="Calibri"/>
          <w:bCs/>
          <w:iCs/>
          <w:color w:val="7F7F7F" w:themeColor="text1" w:themeTint="80"/>
          <w:sz w:val="26"/>
          <w:szCs w:val="26"/>
        </w:rPr>
        <w:t xml:space="preserve">. . . . . . . . </w:t>
      </w:r>
    </w:p>
    <w:p w:rsidR="00B66E48" w:rsidRPr="00951F38" w:rsidRDefault="00B66E48" w:rsidP="00B66E48">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4266E7" w:rsidRPr="00951F38">
        <w:rPr>
          <w:rFonts w:ascii="Calibri" w:hAnsi="Calibri" w:cs="Calibri"/>
          <w:bCs/>
          <w:iCs/>
          <w:color w:val="7F7F7F" w:themeColor="text1" w:themeTint="80"/>
          <w:sz w:val="26"/>
          <w:szCs w:val="26"/>
        </w:rPr>
        <w:t>planteada</w:t>
      </w:r>
      <w:r w:rsidR="004266E7"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bCs/>
          <w:i/>
          <w:iCs/>
          <w:color w:val="7F7F7F" w:themeColor="text1" w:themeTint="80"/>
          <w:sz w:val="26"/>
          <w:szCs w:val="26"/>
        </w:rPr>
      </w:pPr>
    </w:p>
    <w:p w:rsidR="00B66E48" w:rsidRDefault="00B66E48" w:rsidP="00B66E48">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B66E48" w:rsidRPr="003C6136" w:rsidRDefault="00B66E48" w:rsidP="00B66E48">
      <w:pPr>
        <w:pStyle w:val="Sangradetextonormal"/>
        <w:ind w:left="0" w:firstLine="708"/>
        <w:jc w:val="both"/>
        <w:rPr>
          <w:rFonts w:ascii="Calibri" w:hAnsi="Calibri" w:cs="Calibri"/>
          <w:bCs/>
          <w:iCs/>
          <w:color w:val="7F7F7F" w:themeColor="text1" w:themeTint="80"/>
          <w:sz w:val="20"/>
          <w:szCs w:val="20"/>
        </w:rPr>
      </w:pPr>
    </w:p>
    <w:p w:rsidR="00B66E48" w:rsidRDefault="00B66E48" w:rsidP="00B15417">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00B15417" w:rsidRPr="00B15417">
        <w:rPr>
          <w:rFonts w:ascii="Calibri" w:hAnsi="Calibri" w:cs="Calibri"/>
          <w:bCs/>
          <w:iCs/>
          <w:color w:val="7F7F7F" w:themeColor="text1" w:themeTint="80"/>
          <w:sz w:val="26"/>
          <w:szCs w:val="26"/>
        </w:rPr>
        <w:t>toda vez que el acta de infracción impugnada, sin duda alguna afecta los intereses jurídicos de la representada de</w:t>
      </w:r>
      <w:r w:rsidR="00B15417">
        <w:rPr>
          <w:rFonts w:ascii="Calibri" w:hAnsi="Calibri" w:cs="Calibri"/>
          <w:bCs/>
          <w:iCs/>
          <w:color w:val="7F7F7F" w:themeColor="text1" w:themeTint="80"/>
          <w:sz w:val="26"/>
          <w:szCs w:val="26"/>
        </w:rPr>
        <w:t>l</w:t>
      </w:r>
      <w:r w:rsidR="00B15417"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B15417" w:rsidRPr="0064288E">
        <w:rPr>
          <w:rFonts w:ascii="Calibri" w:hAnsi="Calibri" w:cs="Calibri"/>
          <w:bCs/>
          <w:i/>
          <w:iCs/>
          <w:color w:val="7F7F7F" w:themeColor="text1" w:themeTint="80"/>
          <w:sz w:val="26"/>
          <w:szCs w:val="26"/>
        </w:rPr>
        <w:t>“</w:t>
      </w:r>
      <w:proofErr w:type="spellStart"/>
      <w:r w:rsidR="00B15417" w:rsidRPr="0064288E">
        <w:rPr>
          <w:rFonts w:ascii="Calibri" w:hAnsi="Calibri" w:cs="Calibri"/>
          <w:bCs/>
          <w:i/>
          <w:iCs/>
          <w:color w:val="7F7F7F" w:themeColor="text1" w:themeTint="80"/>
          <w:sz w:val="26"/>
          <w:szCs w:val="26"/>
        </w:rPr>
        <w:t>litis</w:t>
      </w:r>
      <w:proofErr w:type="spellEnd"/>
      <w:r w:rsidR="00B15417" w:rsidRPr="0064288E">
        <w:rPr>
          <w:rFonts w:ascii="Calibri" w:hAnsi="Calibri" w:cs="Calibri"/>
          <w:bCs/>
          <w:i/>
          <w:iCs/>
          <w:color w:val="7F7F7F" w:themeColor="text1" w:themeTint="80"/>
          <w:sz w:val="26"/>
          <w:szCs w:val="26"/>
        </w:rPr>
        <w:t>”</w:t>
      </w:r>
      <w:r w:rsidR="00B15417" w:rsidRPr="00B15417">
        <w:rPr>
          <w:rFonts w:ascii="Calibri" w:hAnsi="Calibri" w:cs="Calibri"/>
          <w:bCs/>
          <w:iCs/>
          <w:color w:val="7F7F7F" w:themeColor="text1" w:themeTint="80"/>
          <w:sz w:val="26"/>
          <w:szCs w:val="26"/>
        </w:rPr>
        <w:t>.</w:t>
      </w:r>
      <w:r w:rsidR="00B333D5">
        <w:rPr>
          <w:rFonts w:ascii="Calibri" w:hAnsi="Calibri" w:cs="Calibri"/>
          <w:bCs/>
          <w:iCs/>
          <w:color w:val="7F7F7F" w:themeColor="text1" w:themeTint="80"/>
          <w:sz w:val="26"/>
          <w:szCs w:val="26"/>
        </w:rPr>
        <w:t xml:space="preserve"> . . .</w:t>
      </w:r>
      <w:r w:rsidR="0064288E">
        <w:rPr>
          <w:rFonts w:ascii="Calibri" w:hAnsi="Calibri" w:cs="Calibri"/>
          <w:bCs/>
          <w:iCs/>
          <w:color w:val="7F7F7F" w:themeColor="text1" w:themeTint="80"/>
          <w:sz w:val="26"/>
          <w:szCs w:val="26"/>
        </w:rPr>
        <w:t xml:space="preserve"> . . . . . . . . . . . . </w:t>
      </w:r>
    </w:p>
    <w:p w:rsidR="004266E7" w:rsidRDefault="004266E7" w:rsidP="00B15417">
      <w:pPr>
        <w:pStyle w:val="Sangradetextonormal"/>
        <w:ind w:left="0" w:firstLine="708"/>
        <w:jc w:val="both"/>
        <w:rPr>
          <w:rFonts w:ascii="Calibri" w:hAnsi="Calibri" w:cs="Calibri"/>
          <w:bCs/>
          <w:iCs/>
          <w:color w:val="7F7F7F" w:themeColor="text1" w:themeTint="80"/>
          <w:sz w:val="26"/>
          <w:szCs w:val="26"/>
        </w:rPr>
      </w:pPr>
    </w:p>
    <w:p w:rsidR="00B66E48" w:rsidRPr="00951F38" w:rsidRDefault="00B66E48" w:rsidP="00B66E4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lastRenderedPageBreak/>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75048C" w:rsidRDefault="0075048C" w:rsidP="004A0CE7">
      <w:pPr>
        <w:jc w:val="both"/>
        <w:rPr>
          <w:rFonts w:ascii="Calibri" w:hAnsi="Calibri" w:cs="Calibri"/>
          <w:b/>
          <w:bCs/>
          <w:i/>
          <w:iCs/>
          <w:color w:val="7F7F7F" w:themeColor="text1" w:themeTint="80"/>
          <w:sz w:val="26"/>
          <w:szCs w:val="26"/>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4A0CE7" w:rsidRPr="00951F38" w:rsidRDefault="004A0CE7" w:rsidP="00B66E48">
      <w:pPr>
        <w:ind w:firstLine="708"/>
        <w:jc w:val="both"/>
        <w:rPr>
          <w:rFonts w:ascii="Calibri" w:hAnsi="Calibri" w:cs="Calibri"/>
          <w:color w:val="7F7F7F" w:themeColor="text1" w:themeTint="80"/>
          <w:sz w:val="26"/>
          <w:szCs w:val="26"/>
        </w:rPr>
      </w:pPr>
    </w:p>
    <w:p w:rsidR="004A0CE7" w:rsidRDefault="00B66E48" w:rsidP="00BF6132">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4A0CE7">
        <w:rPr>
          <w:rFonts w:ascii="Calibri" w:hAnsi="Calibri" w:cs="Calibri"/>
          <w:color w:val="7F7F7F" w:themeColor="text1" w:themeTint="80"/>
          <w:sz w:val="26"/>
          <w:szCs w:val="26"/>
        </w:rPr>
        <w:t xml:space="preserve">el </w:t>
      </w:r>
      <w:r w:rsidRPr="00951F38">
        <w:rPr>
          <w:rFonts w:ascii="Calibri" w:hAnsi="Calibri" w:cs="Calibri"/>
          <w:color w:val="7F7F7F" w:themeColor="text1" w:themeTint="80"/>
          <w:sz w:val="26"/>
          <w:szCs w:val="26"/>
        </w:rPr>
        <w:t>ciudadano</w:t>
      </w:r>
      <w:r>
        <w:rPr>
          <w:rFonts w:ascii="Calibri" w:hAnsi="Calibri" w:cs="Calibri"/>
          <w:color w:val="7F7F7F" w:themeColor="text1" w:themeTint="80"/>
          <w:sz w:val="26"/>
          <w:szCs w:val="26"/>
        </w:rPr>
        <w:t xml:space="preserve"> </w:t>
      </w:r>
      <w:r w:rsidR="003D79C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A21B83">
        <w:rPr>
          <w:rFonts w:ascii="Calibri" w:hAnsi="Calibri" w:cs="Calibri"/>
          <w:color w:val="7F7F7F" w:themeColor="text1" w:themeTint="80"/>
          <w:sz w:val="26"/>
          <w:szCs w:val="26"/>
        </w:rPr>
        <w:t>26 veintiséis de diciembre</w:t>
      </w:r>
      <w:r w:rsidRPr="00951F38">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Estación </w:t>
      </w:r>
      <w:r w:rsidR="00B333D5">
        <w:rPr>
          <w:rFonts w:ascii="Calibri" w:hAnsi="Calibri" w:cs="Calibri"/>
          <w:i/>
          <w:iCs/>
          <w:color w:val="7F7F7F" w:themeColor="text1" w:themeTint="80"/>
          <w:sz w:val="26"/>
          <w:szCs w:val="26"/>
        </w:rPr>
        <w:t xml:space="preserve">de transferencias </w:t>
      </w:r>
      <w:r w:rsidR="004266E7">
        <w:rPr>
          <w:rFonts w:ascii="Calibri" w:hAnsi="Calibri" w:cs="Calibri"/>
          <w:i/>
          <w:iCs/>
          <w:color w:val="7F7F7F" w:themeColor="text1" w:themeTint="80"/>
          <w:sz w:val="26"/>
          <w:szCs w:val="26"/>
        </w:rPr>
        <w:t>San Jerónimo</w:t>
      </w:r>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w:t>
      </w:r>
      <w:r w:rsidR="00A21B83">
        <w:rPr>
          <w:rFonts w:ascii="Calibri" w:hAnsi="Calibri" w:cs="Calibri"/>
          <w:color w:val="7F7F7F" w:themeColor="text1" w:themeTint="80"/>
          <w:sz w:val="26"/>
          <w:szCs w:val="26"/>
        </w:rPr>
        <w:t>360804 (tres-seis-cero-ocho-cero-cuatro)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8D238F">
        <w:rPr>
          <w:rFonts w:ascii="Calibri" w:hAnsi="Calibri" w:cs="Calibri"/>
          <w:i/>
          <w:color w:val="7F7F7F" w:themeColor="text1" w:themeTint="80"/>
          <w:sz w:val="26"/>
          <w:szCs w:val="26"/>
        </w:rPr>
        <w:t xml:space="preserve">no </w:t>
      </w:r>
      <w:r w:rsidRPr="00951F38">
        <w:rPr>
          <w:rFonts w:ascii="Calibri" w:hAnsi="Calibri" w:cs="Calibri"/>
          <w:i/>
          <w:color w:val="7F7F7F" w:themeColor="text1" w:themeTint="80"/>
          <w:sz w:val="26"/>
          <w:szCs w:val="26"/>
        </w:rPr>
        <w:t xml:space="preserve">cumplir con </w:t>
      </w:r>
      <w:r w:rsidR="00B333D5">
        <w:rPr>
          <w:rFonts w:ascii="Calibri" w:hAnsi="Calibri" w:cs="Calibri"/>
          <w:i/>
          <w:color w:val="7F7F7F" w:themeColor="text1" w:themeTint="80"/>
          <w:sz w:val="26"/>
          <w:szCs w:val="26"/>
        </w:rPr>
        <w:t xml:space="preserve">horarios, </w:t>
      </w:r>
      <w:r>
        <w:rPr>
          <w:rFonts w:ascii="Calibri" w:hAnsi="Calibri" w:cs="Calibri"/>
          <w:i/>
          <w:color w:val="7F7F7F" w:themeColor="text1" w:themeTint="80"/>
          <w:sz w:val="26"/>
          <w:szCs w:val="26"/>
        </w:rPr>
        <w:t>itinerarios</w:t>
      </w:r>
      <w:r w:rsidR="00B333D5">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frecuencias </w:t>
      </w:r>
      <w:r w:rsidR="00B333D5">
        <w:rPr>
          <w:rFonts w:ascii="Calibri" w:hAnsi="Calibri" w:cs="Calibri"/>
          <w:i/>
          <w:color w:val="7F7F7F" w:themeColor="text1" w:themeTint="80"/>
          <w:sz w:val="26"/>
          <w:szCs w:val="26"/>
        </w:rPr>
        <w:t>y rutas establecidas por las autoridades</w:t>
      </w:r>
      <w:r>
        <w:rPr>
          <w:rFonts w:ascii="Calibri" w:hAnsi="Calibri" w:cs="Calibri"/>
          <w:i/>
          <w:color w:val="7F7F7F" w:themeColor="text1" w:themeTint="80"/>
          <w:sz w:val="26"/>
          <w:szCs w:val="26"/>
        </w:rPr>
        <w:t xml:space="preserve"> (</w:t>
      </w:r>
      <w:r w:rsidR="00B333D5">
        <w:rPr>
          <w:rFonts w:ascii="Calibri" w:hAnsi="Calibri" w:cs="Calibri"/>
          <w:i/>
          <w:color w:val="7F7F7F" w:themeColor="text1" w:themeTint="80"/>
          <w:sz w:val="26"/>
          <w:szCs w:val="26"/>
        </w:rPr>
        <w:t>Perdida del último despacho físico que tiene su salida programada de estación San Jerónimo a las 23:00</w:t>
      </w:r>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w:t>
      </w:r>
      <w:proofErr w:type="spellStart"/>
      <w:r w:rsidR="00812E73">
        <w:rPr>
          <w:rFonts w:ascii="Calibri" w:hAnsi="Calibri" w:cs="Calibri"/>
          <w:bCs/>
          <w:i/>
          <w:iCs/>
          <w:color w:val="7F7F7F" w:themeColor="text1" w:themeTint="80"/>
          <w:sz w:val="26"/>
          <w:szCs w:val="26"/>
        </w:rPr>
        <w:t>Trans</w:t>
      </w:r>
      <w:proofErr w:type="spellEnd"/>
      <w:r w:rsidR="00812E73">
        <w:rPr>
          <w:rFonts w:ascii="Calibri" w:hAnsi="Calibri" w:cs="Calibri"/>
          <w:bCs/>
          <w:i/>
          <w:iCs/>
          <w:color w:val="7F7F7F" w:themeColor="text1" w:themeTint="80"/>
          <w:sz w:val="26"/>
          <w:szCs w:val="26"/>
        </w:rPr>
        <w:t>-León 2000 S.C. de R.L.</w:t>
      </w:r>
      <w:r w:rsidRPr="00E81EEE">
        <w:rPr>
          <w:rFonts w:ascii="Calibri" w:hAnsi="Calibri" w:cs="Calibri"/>
          <w:bCs/>
          <w:i/>
          <w:iCs/>
          <w:color w:val="7F7F7F" w:themeColor="text1" w:themeTint="80"/>
          <w:sz w:val="26"/>
          <w:szCs w:val="26"/>
        </w:rPr>
        <w:t>”</w:t>
      </w:r>
      <w:r w:rsidRPr="00951F38">
        <w:rPr>
          <w:rFonts w:ascii="Calibri" w:hAnsi="Calibri" w:cs="Calibri"/>
          <w:i/>
          <w:color w:val="7F7F7F" w:themeColor="text1" w:themeTint="80"/>
          <w:sz w:val="26"/>
          <w:szCs w:val="26"/>
        </w:rPr>
        <w:t xml:space="preserve">, </w:t>
      </w:r>
    </w:p>
    <w:p w:rsidR="004A0CE7" w:rsidRDefault="004A0CE7" w:rsidP="004A0CE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0160/2doJAM/2017-JN</w:t>
      </w:r>
    </w:p>
    <w:p w:rsidR="004A0CE7" w:rsidRDefault="004A0CE7" w:rsidP="00BF6132">
      <w:pPr>
        <w:ind w:firstLine="708"/>
        <w:jc w:val="both"/>
        <w:rPr>
          <w:rFonts w:ascii="Calibri" w:hAnsi="Calibri" w:cs="Calibri"/>
          <w:i/>
          <w:color w:val="7F7F7F" w:themeColor="text1" w:themeTint="80"/>
          <w:sz w:val="26"/>
          <w:szCs w:val="26"/>
        </w:rPr>
      </w:pPr>
    </w:p>
    <w:p w:rsidR="00B66E48" w:rsidRPr="00BF6132" w:rsidRDefault="00B66E48" w:rsidP="004A0CE7">
      <w:pPr>
        <w:jc w:val="both"/>
        <w:rPr>
          <w:rFonts w:ascii="Calibri" w:hAnsi="Calibri" w:cs="Calibri"/>
          <w:color w:val="7F7F7F" w:themeColor="text1" w:themeTint="80"/>
          <w:sz w:val="26"/>
          <w:szCs w:val="26"/>
        </w:rPr>
      </w:pPr>
      <w:proofErr w:type="gramStart"/>
      <w:r w:rsidRPr="00951F38">
        <w:rPr>
          <w:rFonts w:ascii="Calibri" w:hAnsi="Calibri" w:cs="Calibri"/>
          <w:i/>
          <w:color w:val="7F7F7F" w:themeColor="text1" w:themeTint="80"/>
          <w:sz w:val="26"/>
          <w:szCs w:val="26"/>
        </w:rPr>
        <w:t>domicilio</w:t>
      </w:r>
      <w:proofErr w:type="gramEnd"/>
      <w:r w:rsidRPr="00951F38">
        <w:rPr>
          <w:rFonts w:ascii="Calibri" w:hAnsi="Calibri" w:cs="Calibri"/>
          <w:i/>
          <w:color w:val="7F7F7F" w:themeColor="text1" w:themeTint="80"/>
          <w:sz w:val="26"/>
          <w:szCs w:val="26"/>
        </w:rPr>
        <w:t xml:space="preserve">: </w:t>
      </w:r>
      <w:r w:rsidR="00812E73">
        <w:rPr>
          <w:rFonts w:ascii="Calibri" w:hAnsi="Calibri" w:cs="Calibri"/>
          <w:i/>
          <w:color w:val="7F7F7F" w:themeColor="text1" w:themeTint="80"/>
          <w:sz w:val="26"/>
          <w:szCs w:val="26"/>
        </w:rPr>
        <w:t>Juan de la Barrera</w:t>
      </w:r>
      <w:r>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812E73">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w:t>
      </w:r>
      <w:r w:rsidR="00BF6132">
        <w:rPr>
          <w:rFonts w:ascii="Calibri" w:hAnsi="Calibri" w:cs="Calibri"/>
          <w:iCs/>
          <w:color w:val="7F7F7F" w:themeColor="text1" w:themeTint="80"/>
          <w:sz w:val="26"/>
          <w:szCs w:val="26"/>
        </w:rPr>
        <w:t>. . . . .</w:t>
      </w:r>
      <w:r w:rsidR="004A0CE7">
        <w:rPr>
          <w:rFonts w:ascii="Calibri" w:hAnsi="Calibri" w:cs="Calibri"/>
          <w:iCs/>
          <w:color w:val="7F7F7F" w:themeColor="text1" w:themeTint="80"/>
          <w:sz w:val="26"/>
          <w:szCs w:val="26"/>
        </w:rPr>
        <w:t xml:space="preserve"> . . . . . . . . </w:t>
      </w:r>
    </w:p>
    <w:p w:rsidR="00B66E48" w:rsidRPr="00951F38" w:rsidRDefault="00B66E48" w:rsidP="00B66E48">
      <w:pPr>
        <w:pStyle w:val="Textoindependiente"/>
        <w:tabs>
          <w:tab w:val="left" w:pos="3594"/>
        </w:tabs>
        <w:rPr>
          <w:rFonts w:ascii="Calibri" w:hAnsi="Calibri" w:cs="Calibri"/>
          <w:color w:val="7F7F7F" w:themeColor="text1" w:themeTint="80"/>
          <w:sz w:val="26"/>
          <w:szCs w:val="26"/>
          <w:lang w:val="es-ES"/>
        </w:rPr>
      </w:pPr>
    </w:p>
    <w:p w:rsidR="00B66E4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sidR="00812E73">
        <w:rPr>
          <w:rFonts w:ascii="Calibri" w:hAnsi="Calibri" w:cs="Calibri"/>
          <w:color w:val="7F7F7F" w:themeColor="text1" w:themeTint="80"/>
          <w:sz w:val="26"/>
          <w:szCs w:val="26"/>
        </w:rPr>
        <w:t xml:space="preserve">es irregular su fundamentación y </w:t>
      </w:r>
      <w:r w:rsidR="000A355A">
        <w:rPr>
          <w:rFonts w:ascii="Calibri" w:hAnsi="Calibri" w:cs="Calibri"/>
          <w:color w:val="7F7F7F" w:themeColor="text1" w:themeTint="80"/>
          <w:sz w:val="26"/>
          <w:szCs w:val="26"/>
        </w:rPr>
        <w:t>motivación</w:t>
      </w:r>
      <w:r w:rsidR="000A355A">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r w:rsidR="0054672D">
        <w:rPr>
          <w:rFonts w:ascii="Calibri" w:hAnsi="Calibri" w:cs="Calibri"/>
          <w:iCs/>
          <w:color w:val="7F7F7F" w:themeColor="text1" w:themeTint="80"/>
          <w:sz w:val="26"/>
          <w:szCs w:val="26"/>
        </w:rPr>
        <w:t>. . . . . . . . . . . . . . . .   .  . . . . . .</w:t>
      </w:r>
    </w:p>
    <w:p w:rsidR="0054672D" w:rsidRPr="00951F38" w:rsidRDefault="0054672D"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Pr>
          <w:rFonts w:ascii="Calibri" w:hAnsi="Calibri" w:cs="Calibri"/>
          <w:color w:val="7F7F7F" w:themeColor="text1" w:themeTint="80"/>
          <w:sz w:val="26"/>
          <w:szCs w:val="26"/>
        </w:rPr>
        <w:t xml:space="preserve"> </w:t>
      </w:r>
      <w:r w:rsidR="00A21B83">
        <w:rPr>
          <w:rFonts w:ascii="Calibri" w:hAnsi="Calibri" w:cs="Calibri"/>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color w:val="7F7F7F" w:themeColor="text1" w:themeTint="80"/>
          <w:sz w:val="26"/>
          <w:szCs w:val="26"/>
        </w:rPr>
        <w:t>26 veintiséis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además, la de establecer la procedencia o improcedencia </w:t>
      </w:r>
      <w:r w:rsidR="00812E73">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sidR="0054672D">
        <w:rPr>
          <w:rFonts w:ascii="Calibri" w:hAnsi="Calibri" w:cs="Calibri"/>
          <w:iCs/>
          <w:color w:val="7F7F7F" w:themeColor="text1" w:themeTint="80"/>
          <w:sz w:val="26"/>
          <w:szCs w:val="26"/>
        </w:rPr>
        <w:t xml:space="preserve"> . . </w:t>
      </w:r>
    </w:p>
    <w:p w:rsidR="00B66E48" w:rsidRPr="00951F38" w:rsidRDefault="00B66E48" w:rsidP="00B66E48">
      <w:pPr>
        <w:jc w:val="both"/>
        <w:rPr>
          <w:color w:val="7F7F7F" w:themeColor="text1" w:themeTint="80"/>
          <w:sz w:val="22"/>
          <w:lang w:val="es-MX"/>
        </w:rPr>
      </w:pPr>
    </w:p>
    <w:p w:rsidR="00B66E48" w:rsidRPr="00951F38" w:rsidRDefault="00B66E48" w:rsidP="00B66E4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A355A">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w:t>
      </w:r>
      <w:r w:rsidRPr="00951F38">
        <w:rPr>
          <w:rFonts w:ascii="Calibri" w:hAnsi="Calibri"/>
          <w:color w:val="7F7F7F" w:themeColor="text1" w:themeTint="80"/>
          <w:sz w:val="26"/>
        </w:rPr>
        <w:lastRenderedPageBreak/>
        <w:t>necesidad de transcribirlo en su totalidad, sirviendo para ello el criterio sostenido por el Tribunal Colegiado de Circuito, mencionado en la siguiente Jurisprud</w:t>
      </w:r>
      <w:r w:rsidR="0054672D">
        <w:rPr>
          <w:rFonts w:ascii="Calibri" w:hAnsi="Calibri"/>
          <w:color w:val="7F7F7F" w:themeColor="text1" w:themeTint="80"/>
          <w:sz w:val="26"/>
        </w:rPr>
        <w:t>encia:</w:t>
      </w:r>
    </w:p>
    <w:p w:rsidR="00B66E48" w:rsidRPr="00951F38" w:rsidRDefault="00B66E48" w:rsidP="00B66E48">
      <w:pPr>
        <w:ind w:firstLine="708"/>
        <w:jc w:val="both"/>
        <w:rPr>
          <w:color w:val="7F7F7F" w:themeColor="text1" w:themeTint="80"/>
          <w:lang w:val="es-MX"/>
        </w:rPr>
      </w:pPr>
    </w:p>
    <w:p w:rsidR="00B66E48" w:rsidRPr="00951F38" w:rsidRDefault="00B66E48" w:rsidP="00B66E48">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6E48" w:rsidRPr="00951F38" w:rsidRDefault="00B66E48" w:rsidP="00B66E48">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66E48" w:rsidRPr="00797F15" w:rsidRDefault="00B66E48" w:rsidP="00B66E48">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Primer concepto de impugnación, el impetrante expuso: </w:t>
      </w:r>
      <w:r w:rsidRPr="00797F15">
        <w:rPr>
          <w:rFonts w:ascii="Calibri" w:hAnsi="Calibri" w:cs="Calibri"/>
          <w:b/>
          <w:i/>
          <w:color w:val="767171" w:themeColor="background2" w:themeShade="80"/>
          <w:sz w:val="26"/>
          <w:szCs w:val="26"/>
        </w:rPr>
        <w:t>“</w:t>
      </w:r>
      <w:r w:rsidR="000A355A">
        <w:rPr>
          <w:rFonts w:ascii="Calibri" w:hAnsi="Calibri" w:cs="Calibri"/>
          <w:b/>
          <w:i/>
          <w:color w:val="767171" w:themeColor="background2" w:themeShade="80"/>
          <w:sz w:val="26"/>
          <w:szCs w:val="26"/>
        </w:rPr>
        <w:t>PRIMERO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sidR="003350A7">
        <w:rPr>
          <w:rFonts w:ascii="Calibri" w:hAnsi="Calibri" w:cs="Calibri"/>
          <w:i/>
          <w:color w:val="767171" w:themeColor="background2" w:themeShade="80"/>
          <w:sz w:val="26"/>
          <w:szCs w:val="26"/>
        </w:rPr>
        <w:t>…….</w:t>
      </w:r>
      <w:r w:rsidR="003350A7" w:rsidRPr="003350A7">
        <w:rPr>
          <w:rFonts w:ascii="Calibri" w:hAnsi="Calibri" w:cs="Calibri"/>
          <w:i/>
          <w:color w:val="7F7F7F" w:themeColor="text1" w:themeTint="80"/>
          <w:sz w:val="26"/>
          <w:szCs w:val="26"/>
        </w:rPr>
        <w:t xml:space="preserve"> </w:t>
      </w:r>
      <w:r w:rsidR="003350A7" w:rsidRPr="00BC4C18">
        <w:rPr>
          <w:rFonts w:ascii="Calibri" w:hAnsi="Calibri" w:cs="Calibri"/>
          <w:i/>
          <w:color w:val="7F7F7F" w:themeColor="text1" w:themeTint="80"/>
          <w:sz w:val="26"/>
          <w:szCs w:val="26"/>
        </w:rPr>
        <w:t xml:space="preserve">por su </w:t>
      </w:r>
      <w:r w:rsidR="003350A7" w:rsidRPr="00BC4C18">
        <w:rPr>
          <w:rFonts w:ascii="Calibri" w:hAnsi="Calibri" w:cs="Calibri"/>
          <w:b/>
          <w:i/>
          <w:color w:val="7F7F7F" w:themeColor="text1" w:themeTint="80"/>
          <w:sz w:val="26"/>
          <w:szCs w:val="26"/>
        </w:rPr>
        <w:t>IRREGULAR FUNDAMENTACIÓN Y MOTIVACIÓN</w:t>
      </w:r>
      <w:r w:rsidR="003350A7">
        <w:rPr>
          <w:rFonts w:ascii="Calibri" w:hAnsi="Calibri" w:cs="Calibri"/>
          <w:b/>
          <w:i/>
          <w:color w:val="7F7F7F" w:themeColor="text1" w:themeTint="80"/>
          <w:sz w:val="26"/>
          <w:szCs w:val="26"/>
        </w:rPr>
        <w:t>….</w:t>
      </w:r>
      <w:r w:rsidR="000A355A">
        <w:rPr>
          <w:rFonts w:ascii="Calibri" w:hAnsi="Calibri" w:cs="Calibri"/>
          <w:i/>
          <w:color w:val="767171" w:themeColor="background2" w:themeShade="80"/>
          <w:sz w:val="26"/>
          <w:szCs w:val="26"/>
        </w:rPr>
        <w:t>.</w:t>
      </w:r>
      <w:r w:rsidR="003350A7">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inspector de movilidad….</w:t>
      </w:r>
      <w:r w:rsidR="003350A7">
        <w:rPr>
          <w:rFonts w:ascii="Calibri" w:hAnsi="Calibri" w:cs="Calibri"/>
          <w:i/>
          <w:color w:val="767171" w:themeColor="background2" w:themeShade="80"/>
          <w:sz w:val="26"/>
          <w:szCs w:val="26"/>
        </w:rPr>
        <w:t>aplicó como hipótesis normativa………</w:t>
      </w:r>
      <w:r>
        <w:rPr>
          <w:rFonts w:ascii="Calibri" w:hAnsi="Calibri" w:cs="Calibri"/>
          <w:i/>
          <w:color w:val="767171" w:themeColor="background2" w:themeShade="80"/>
          <w:sz w:val="26"/>
          <w:szCs w:val="26"/>
        </w:rPr>
        <w:t xml:space="preserve"> </w:t>
      </w:r>
      <w:r w:rsidRPr="00797F15">
        <w:rPr>
          <w:rFonts w:ascii="Calibri" w:hAnsi="Calibri" w:cs="Calibri"/>
          <w:i/>
          <w:color w:val="767171" w:themeColor="background2" w:themeShade="80"/>
          <w:sz w:val="26"/>
          <w:szCs w:val="26"/>
        </w:rPr>
        <w:t>el artículo 206, fracción II…….numeral</w:t>
      </w:r>
      <w:r w:rsidR="003350A7">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sidR="003350A7" w:rsidRPr="00C5328D">
        <w:rPr>
          <w:rFonts w:ascii="Calibri" w:hAnsi="Calibri" w:cs="Calibri"/>
          <w:b/>
          <w:i/>
          <w:color w:val="7F7F7F" w:themeColor="text1" w:themeTint="80"/>
          <w:sz w:val="26"/>
          <w:szCs w:val="26"/>
        </w:rPr>
        <w:t>mas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w:t>
      </w:r>
      <w:r w:rsidR="0054672D">
        <w:rPr>
          <w:rFonts w:ascii="Calibri" w:hAnsi="Calibri" w:cs="Calibri"/>
          <w:iCs/>
          <w:color w:val="767171" w:themeColor="background2" w:themeShade="80"/>
          <w:sz w:val="26"/>
          <w:szCs w:val="26"/>
        </w:rPr>
        <w:t>. . . . . . . . . . . . . .  . . . . . .  . . . . . . . . . . . .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sidR="003350A7">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sidR="003350A7">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sidR="0054672D">
        <w:rPr>
          <w:rFonts w:ascii="Calibri" w:hAnsi="Calibri" w:cs="Calibri"/>
          <w:iCs/>
          <w:color w:val="7F7F7F" w:themeColor="text1" w:themeTint="80"/>
          <w:sz w:val="26"/>
          <w:szCs w:val="26"/>
        </w:rPr>
        <w:t xml:space="preserve"> . . .</w:t>
      </w:r>
    </w:p>
    <w:p w:rsidR="00B66E48" w:rsidRPr="00951F3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A21B83">
        <w:rPr>
          <w:rFonts w:ascii="Calibri" w:hAnsi="Calibri" w:cs="Calibri"/>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color w:val="7F7F7F" w:themeColor="text1" w:themeTint="80"/>
          <w:sz w:val="26"/>
          <w:szCs w:val="26"/>
        </w:rPr>
        <w:t>26 veintiséis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sidR="0054672D">
        <w:rPr>
          <w:rFonts w:ascii="Calibri" w:hAnsi="Calibri" w:cs="Calibri"/>
          <w:bCs/>
          <w:color w:val="7F7F7F" w:themeColor="text1" w:themeTint="80"/>
          <w:sz w:val="26"/>
          <w:szCs w:val="26"/>
        </w:rPr>
        <w:t>ntinuación: .</w:t>
      </w:r>
      <w:r w:rsidR="00B81E84">
        <w:rPr>
          <w:rFonts w:ascii="Calibri" w:hAnsi="Calibri" w:cs="Calibri"/>
          <w:bCs/>
          <w:color w:val="7F7F7F" w:themeColor="text1" w:themeTint="80"/>
          <w:sz w:val="26"/>
          <w:szCs w:val="26"/>
        </w:rPr>
        <w:t xml:space="preserve"> . </w:t>
      </w:r>
    </w:p>
    <w:p w:rsidR="00B66E48" w:rsidRPr="00951F38" w:rsidRDefault="00B66E48" w:rsidP="00B66E48">
      <w:pPr>
        <w:jc w:val="both"/>
        <w:rPr>
          <w:rFonts w:ascii="Calibri" w:hAnsi="Calibri" w:cs="Calibri"/>
          <w:bCs/>
          <w:color w:val="7F7F7F" w:themeColor="text1" w:themeTint="80"/>
          <w:sz w:val="20"/>
          <w:szCs w:val="20"/>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9D16F5">
        <w:rPr>
          <w:rFonts w:ascii="Calibri" w:hAnsi="Calibri" w:cs="Calibri"/>
          <w:bCs/>
          <w:i/>
          <w:iCs/>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xml:space="preserve">. . . . . . . . . </w:t>
      </w:r>
      <w:r w:rsidR="00473697">
        <w:rPr>
          <w:rFonts w:ascii="Calibri" w:hAnsi="Calibri" w:cs="Calibri"/>
          <w:bCs/>
          <w:color w:val="7F7F7F" w:themeColor="text1" w:themeTint="80"/>
          <w:sz w:val="26"/>
          <w:szCs w:val="26"/>
        </w:rPr>
        <w:t xml:space="preserve">. . . . . . . . . . </w:t>
      </w:r>
      <w:r w:rsidR="00B81E84">
        <w:rPr>
          <w:rFonts w:ascii="Calibri" w:hAnsi="Calibri" w:cs="Calibri"/>
          <w:bCs/>
          <w:color w:val="7F7F7F" w:themeColor="text1" w:themeTint="80"/>
          <w:sz w:val="26"/>
          <w:szCs w:val="26"/>
        </w:rPr>
        <w:t xml:space="preserve">. . . . . . . . .  . . . . . . . . . . . . . . . . . . . . . . . . . . . . . </w:t>
      </w:r>
    </w:p>
    <w:p w:rsidR="00473697" w:rsidRDefault="00473697" w:rsidP="00B66E48">
      <w:pPr>
        <w:ind w:firstLine="708"/>
        <w:jc w:val="both"/>
        <w:rPr>
          <w:rFonts w:asciiTheme="minorHAnsi" w:hAnsiTheme="minorHAnsi" w:cs="Calibri"/>
          <w:bCs/>
          <w:color w:val="7F7F7F" w:themeColor="text1" w:themeTint="80"/>
          <w:sz w:val="26"/>
          <w:szCs w:val="26"/>
        </w:rPr>
      </w:pPr>
    </w:p>
    <w:p w:rsidR="00B66E48" w:rsidRPr="00951F38" w:rsidRDefault="00B66E48" w:rsidP="00B66E48">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B66E48" w:rsidRPr="00951F38" w:rsidRDefault="00B66E48" w:rsidP="00B66E48">
      <w:pPr>
        <w:jc w:val="both"/>
        <w:rPr>
          <w:rFonts w:asciiTheme="minorHAnsi" w:hAnsiTheme="minorHAnsi" w:cs="Calibri"/>
          <w:bCs/>
          <w:color w:val="7F7F7F" w:themeColor="text1" w:themeTint="80"/>
          <w:sz w:val="26"/>
          <w:szCs w:val="26"/>
        </w:rPr>
      </w:pPr>
    </w:p>
    <w:p w:rsidR="00B66E48" w:rsidRPr="00951F38" w:rsidRDefault="00B66E48" w:rsidP="00473697">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p>
    <w:p w:rsidR="00B66E48" w:rsidRPr="00951F38" w:rsidRDefault="00B66E48"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A21B83">
        <w:rPr>
          <w:rFonts w:ascii="Calibri" w:hAnsi="Calibri" w:cs="Calibri"/>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color w:val="7F7F7F" w:themeColor="text1" w:themeTint="80"/>
          <w:sz w:val="26"/>
          <w:szCs w:val="26"/>
        </w:rPr>
        <w:t>26 veintiséis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xml:space="preserve">. . </w:t>
      </w:r>
    </w:p>
    <w:p w:rsidR="00B66E4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w:t>
      </w:r>
      <w:r w:rsidR="001B3FA4">
        <w:rPr>
          <w:rFonts w:ascii="Calibri" w:hAnsi="Calibri" w:cs="Calibri"/>
          <w:bCs/>
          <w:color w:val="7F7F7F" w:themeColor="text1" w:themeTint="80"/>
          <w:sz w:val="26"/>
          <w:szCs w:val="26"/>
        </w:rPr>
        <w:t>ni</w:t>
      </w:r>
      <w:r w:rsidRPr="00951F38">
        <w:rPr>
          <w:rFonts w:ascii="Calibri" w:hAnsi="Calibri" w:cs="Calibri"/>
          <w:bCs/>
          <w:color w:val="7F7F7F" w:themeColor="text1" w:themeTint="80"/>
          <w:sz w:val="26"/>
          <w:szCs w:val="26"/>
        </w:rPr>
        <w:t xml:space="preserve">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B66E48" w:rsidRPr="00951F38" w:rsidRDefault="00B66E48" w:rsidP="00B66E48">
      <w:pPr>
        <w:jc w:val="both"/>
        <w:rPr>
          <w:rFonts w:ascii="Calibri" w:hAnsi="Calibri" w:cs="Calibri"/>
          <w:color w:val="7F7F7F" w:themeColor="text1" w:themeTint="80"/>
          <w:sz w:val="20"/>
          <w:szCs w:val="20"/>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sidR="00A21B83">
        <w:rPr>
          <w:rFonts w:ascii="Calibri" w:hAnsi="Calibri" w:cs="Calibri"/>
          <w:b/>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b/>
          <w:color w:val="7F7F7F" w:themeColor="text1" w:themeTint="80"/>
          <w:sz w:val="26"/>
          <w:szCs w:val="26"/>
        </w:rPr>
        <w:t xml:space="preserve">26 </w:t>
      </w:r>
      <w:r w:rsidR="00A21B83" w:rsidRPr="00293DB3">
        <w:rPr>
          <w:rFonts w:ascii="Calibri" w:hAnsi="Calibri" w:cs="Calibri"/>
          <w:color w:val="7F7F7F" w:themeColor="text1" w:themeTint="80"/>
          <w:sz w:val="26"/>
          <w:szCs w:val="26"/>
        </w:rPr>
        <w:t>veintiséis de</w:t>
      </w:r>
      <w:r w:rsidR="00A21B83">
        <w:rPr>
          <w:rFonts w:ascii="Calibri" w:hAnsi="Calibri" w:cs="Calibri"/>
          <w:b/>
          <w:color w:val="7F7F7F" w:themeColor="text1" w:themeTint="80"/>
          <w:sz w:val="26"/>
          <w:szCs w:val="26"/>
        </w:rPr>
        <w:t xml:space="preserve"> diciembre</w:t>
      </w:r>
      <w:r w:rsidRPr="00E32F20">
        <w:rPr>
          <w:rFonts w:ascii="Calibri" w:hAnsi="Calibri" w:cs="Calibri"/>
          <w:color w:val="767171" w:themeColor="background2" w:themeShade="80"/>
          <w:sz w:val="26"/>
          <w:szCs w:val="26"/>
        </w:rPr>
        <w:t xml:space="preserve"> del año </w:t>
      </w:r>
      <w:r w:rsidRPr="00E32F20">
        <w:rPr>
          <w:rFonts w:ascii="Calibri" w:hAnsi="Calibri" w:cs="Calibri"/>
          <w:b/>
          <w:color w:val="767171" w:themeColor="background2" w:themeShade="80"/>
          <w:sz w:val="26"/>
          <w:szCs w:val="26"/>
        </w:rPr>
        <w:t>2016</w:t>
      </w:r>
      <w:r w:rsidRPr="00E32F20">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dos mil dieciséis</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 . . . . . . . . </w:t>
      </w:r>
    </w:p>
    <w:p w:rsidR="001B3FA4" w:rsidRPr="00951F38" w:rsidRDefault="001B3FA4"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0A355A">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B66E48" w:rsidRPr="00AF6D36" w:rsidRDefault="00B66E48" w:rsidP="00B66E48">
      <w:pPr>
        <w:pStyle w:val="Textoindependiente"/>
        <w:rPr>
          <w:rFonts w:ascii="Calibri" w:hAnsi="Calibri" w:cs="Arial"/>
          <w:color w:val="7F7F7F" w:themeColor="text1" w:themeTint="80"/>
          <w:sz w:val="20"/>
          <w:szCs w:val="27"/>
          <w:lang w:val="es-ES"/>
        </w:rPr>
      </w:pPr>
    </w:p>
    <w:p w:rsidR="00B66E48" w:rsidRPr="00951F3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66E48" w:rsidRPr="00951F38" w:rsidRDefault="00B66E48" w:rsidP="00B66E48">
      <w:pPr>
        <w:pStyle w:val="Textoindependiente"/>
        <w:rPr>
          <w:rFonts w:ascii="Calibri" w:hAnsi="Calibri"/>
          <w:b/>
          <w:bCs/>
          <w:i/>
          <w:iCs/>
          <w:color w:val="7F7F7F" w:themeColor="text1" w:themeTint="80"/>
          <w:sz w:val="26"/>
          <w:szCs w:val="27"/>
        </w:rPr>
      </w:pPr>
    </w:p>
    <w:p w:rsidR="00B66E48" w:rsidRPr="00951F38" w:rsidRDefault="00B66E48" w:rsidP="00B66E48">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66E48" w:rsidRPr="00951F38" w:rsidRDefault="00B66E48" w:rsidP="00B66E48">
      <w:pPr>
        <w:pStyle w:val="Textoindependiente"/>
        <w:ind w:firstLine="708"/>
        <w:rPr>
          <w:rFonts w:ascii="Calibri" w:hAnsi="Calibri"/>
          <w:b/>
          <w:i/>
          <w:color w:val="7F7F7F" w:themeColor="text1" w:themeTint="80"/>
          <w:sz w:val="26"/>
        </w:rPr>
      </w:pPr>
    </w:p>
    <w:p w:rsidR="00864272" w:rsidRPr="00864272" w:rsidRDefault="00B66E48" w:rsidP="00864272">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864272"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1B3FA4">
        <w:rPr>
          <w:rFonts w:ascii="Calibri" w:hAnsi="Calibri" w:cs="Arial"/>
          <w:color w:val="7F7F7F" w:themeColor="text1" w:themeTint="80"/>
          <w:sz w:val="26"/>
          <w:szCs w:val="27"/>
        </w:rPr>
        <w:t xml:space="preserve">. . . . . . . . . . . . . . . . . . . . . . . . . . . . . . . . . . . . . . . . . . . </w:t>
      </w:r>
    </w:p>
    <w:p w:rsidR="00864272" w:rsidRPr="00864272" w:rsidRDefault="00864272" w:rsidP="00864272">
      <w:pPr>
        <w:pStyle w:val="Textoindependiente"/>
        <w:ind w:firstLine="708"/>
        <w:rPr>
          <w:rFonts w:ascii="Calibri" w:hAnsi="Calibri" w:cs="Arial"/>
          <w:color w:val="7F7F7F" w:themeColor="text1" w:themeTint="80"/>
          <w:sz w:val="26"/>
          <w:szCs w:val="27"/>
        </w:rPr>
      </w:pPr>
    </w:p>
    <w:p w:rsidR="00B66E48" w:rsidRPr="00951F38" w:rsidRDefault="00864272" w:rsidP="00864272">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devolución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 . . . . . . . . . . . . . . . .</w:t>
      </w:r>
      <w:r w:rsidR="00AD66EE">
        <w:rPr>
          <w:rFonts w:ascii="Calibri" w:hAnsi="Calibri" w:cs="Arial"/>
          <w:color w:val="7F7F7F" w:themeColor="text1" w:themeTint="80"/>
          <w:sz w:val="26"/>
          <w:szCs w:val="27"/>
        </w:rPr>
        <w:t xml:space="preserve"> . . . </w:t>
      </w:r>
    </w:p>
    <w:p w:rsidR="00711873" w:rsidRPr="00AD66EE" w:rsidRDefault="00B66E48" w:rsidP="00AD66EE">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B66E48" w:rsidRPr="00260DEF" w:rsidRDefault="00B66E48" w:rsidP="00711873">
      <w:pPr>
        <w:pStyle w:val="Textoindependiente"/>
        <w:rPr>
          <w:rFonts w:ascii="Calibri" w:hAnsi="Calibri" w:cs="Calibri"/>
          <w:color w:val="7F7F7F" w:themeColor="text1" w:themeTint="80"/>
          <w:sz w:val="26"/>
          <w:szCs w:val="26"/>
          <w:lang w:val="es-ES"/>
        </w:rPr>
      </w:pPr>
    </w:p>
    <w:p w:rsidR="00B66E48" w:rsidRPr="00951F38" w:rsidRDefault="00B66E48" w:rsidP="00B66E48">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8642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AD66EE">
        <w:rPr>
          <w:rFonts w:ascii="Calibri" w:hAnsi="Calibri" w:cs="Calibri"/>
          <w:color w:val="7F7F7F" w:themeColor="text1" w:themeTint="80"/>
          <w:sz w:val="26"/>
          <w:szCs w:val="26"/>
        </w:rPr>
        <w:t xml:space="preserve"> </w:t>
      </w:r>
    </w:p>
    <w:p w:rsidR="00B66E48" w:rsidRPr="00951F38" w:rsidRDefault="00B66E48" w:rsidP="00B66E48">
      <w:pPr>
        <w:pStyle w:val="Textoindependiente"/>
        <w:ind w:firstLine="708"/>
        <w:rPr>
          <w:rFonts w:ascii="Calibri" w:hAnsi="Calibri" w:cs="Calibri"/>
          <w:color w:val="7F7F7F" w:themeColor="text1" w:themeTint="80"/>
          <w:sz w:val="26"/>
          <w:szCs w:val="26"/>
        </w:rPr>
      </w:pPr>
    </w:p>
    <w:p w:rsidR="00B66E48" w:rsidRPr="00260DEF" w:rsidRDefault="00B66E48" w:rsidP="00B66E48">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0A355A">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9D16F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9D16F5">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66E48" w:rsidRPr="00951F38" w:rsidRDefault="00B66E48" w:rsidP="00B66E48">
      <w:pPr>
        <w:pStyle w:val="Textoindependiente"/>
        <w:ind w:firstLine="708"/>
        <w:rPr>
          <w:rFonts w:ascii="Calibri" w:hAnsi="Calibri" w:cs="Calibri"/>
          <w:bCs/>
          <w:iCs/>
          <w:color w:val="7F7F7F" w:themeColor="text1" w:themeTint="80"/>
          <w:sz w:val="20"/>
          <w:szCs w:val="20"/>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A21B83">
        <w:rPr>
          <w:rFonts w:ascii="Calibri" w:hAnsi="Calibri" w:cs="Calibri"/>
          <w:b/>
          <w:color w:val="7F7F7F" w:themeColor="text1" w:themeTint="80"/>
          <w:sz w:val="26"/>
          <w:szCs w:val="26"/>
        </w:rPr>
        <w:t>360804 (tres-seis-cero-ocho-cero-cuatro)</w:t>
      </w:r>
      <w:r>
        <w:rPr>
          <w:rFonts w:ascii="Calibri" w:hAnsi="Calibri" w:cs="Calibri"/>
          <w:color w:val="7F7F7F" w:themeColor="text1" w:themeTint="80"/>
          <w:sz w:val="26"/>
          <w:szCs w:val="26"/>
        </w:rPr>
        <w:t xml:space="preserve">, de fecha </w:t>
      </w:r>
      <w:r w:rsidR="00A21B83">
        <w:rPr>
          <w:rFonts w:ascii="Calibri" w:hAnsi="Calibri" w:cs="Calibri"/>
          <w:b/>
          <w:color w:val="7F7F7F" w:themeColor="text1" w:themeTint="80"/>
          <w:sz w:val="26"/>
          <w:szCs w:val="26"/>
        </w:rPr>
        <w:t xml:space="preserve">26 </w:t>
      </w:r>
      <w:r w:rsidR="00A21B83" w:rsidRPr="00293DB3">
        <w:rPr>
          <w:rFonts w:ascii="Calibri" w:hAnsi="Calibri" w:cs="Calibri"/>
          <w:color w:val="7F7F7F" w:themeColor="text1" w:themeTint="80"/>
          <w:sz w:val="26"/>
          <w:szCs w:val="26"/>
        </w:rPr>
        <w:t>veintiséis de</w:t>
      </w:r>
      <w:r w:rsidR="00A21B83">
        <w:rPr>
          <w:rFonts w:ascii="Calibri" w:hAnsi="Calibri" w:cs="Calibri"/>
          <w:b/>
          <w:color w:val="7F7F7F" w:themeColor="text1" w:themeTint="80"/>
          <w:sz w:val="26"/>
          <w:szCs w:val="26"/>
        </w:rPr>
        <w:t xml:space="preserve"> diciembre</w:t>
      </w:r>
      <w:r>
        <w:rPr>
          <w:rFonts w:ascii="Calibri" w:hAnsi="Calibri" w:cs="Calibri"/>
          <w:color w:val="7F7F7F" w:themeColor="text1" w:themeTint="80"/>
          <w:sz w:val="26"/>
          <w:szCs w:val="26"/>
        </w:rPr>
        <w:t xml:space="preserve"> del año </w:t>
      </w:r>
      <w:r w:rsidRPr="0010421F">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w:t>
      </w:r>
      <w:r w:rsidR="00EC1A29">
        <w:rPr>
          <w:rFonts w:ascii="Calibri" w:hAnsi="Calibri" w:cs="Calibri"/>
          <w:color w:val="7F7F7F" w:themeColor="text1" w:themeTint="80"/>
          <w:sz w:val="26"/>
          <w:szCs w:val="26"/>
        </w:rPr>
        <w:t xml:space="preserve"> . . . . . . . . . . . </w:t>
      </w:r>
    </w:p>
    <w:p w:rsidR="00B66E48" w:rsidRPr="00951F38" w:rsidRDefault="00B66E48" w:rsidP="00B66E48">
      <w:pPr>
        <w:pStyle w:val="Textoindependiente"/>
        <w:rPr>
          <w:rFonts w:ascii="Calibri" w:hAnsi="Calibri" w:cs="Calibri"/>
          <w:b/>
          <w:bCs/>
          <w:i/>
          <w:iCs/>
          <w:color w:val="7F7F7F" w:themeColor="text1" w:themeTint="80"/>
          <w:sz w:val="20"/>
          <w:szCs w:val="20"/>
          <w:lang w:val="es-ES"/>
        </w:rPr>
      </w:pPr>
    </w:p>
    <w:p w:rsidR="00B66E48" w:rsidRPr="00951F38" w:rsidRDefault="00B66E48" w:rsidP="00B66E48">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sidR="003D79C7">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009D16F5">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006F79C2" w:rsidRPr="006F79C2">
        <w:rPr>
          <w:rFonts w:ascii="Calibri" w:hAnsi="Calibri"/>
          <w:color w:val="7F7F7F" w:themeColor="text1" w:themeTint="80"/>
          <w:sz w:val="26"/>
        </w:rPr>
        <w:t xml:space="preserve">las </w:t>
      </w:r>
      <w:r w:rsidR="006F79C2" w:rsidRPr="006F79C2">
        <w:rPr>
          <w:rFonts w:ascii="Calibri" w:hAnsi="Calibri"/>
          <w:b/>
          <w:color w:val="7F7F7F" w:themeColor="text1" w:themeTint="80"/>
          <w:sz w:val="26"/>
        </w:rPr>
        <w:t>placas de circulación</w:t>
      </w:r>
      <w:r w:rsidR="006F79C2" w:rsidRPr="006F79C2">
        <w:rPr>
          <w:rFonts w:ascii="Calibri" w:hAnsi="Calibri"/>
          <w:color w:val="7F7F7F" w:themeColor="text1" w:themeTint="80"/>
          <w:sz w:val="26"/>
        </w:rPr>
        <w:t xml:space="preserve"> del vehículo destinado a la prestación del servicio público de transporte, que fueron retenidas en garantía del pago de la </w:t>
      </w:r>
      <w:r w:rsidR="006F79C2" w:rsidRPr="006F79C2">
        <w:rPr>
          <w:rFonts w:ascii="Calibri" w:hAnsi="Calibri"/>
          <w:color w:val="7F7F7F" w:themeColor="text1" w:themeTint="80"/>
          <w:sz w:val="26"/>
        </w:rPr>
        <w:lastRenderedPageBreak/>
        <w:t>multa que, en su caso, se impusiera; ello de conformidad a lo argumentado en el considerando Noveno de esta misma resolución</w:t>
      </w:r>
      <w:r w:rsidR="00EC1A29">
        <w:rPr>
          <w:rFonts w:ascii="Calibri" w:hAnsi="Calibri"/>
          <w:color w:val="7F7F7F" w:themeColor="text1" w:themeTint="80"/>
          <w:sz w:val="26"/>
        </w:rPr>
        <w:t xml:space="preserve">. . . . . . . . . . . .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66E48" w:rsidRPr="00951F38" w:rsidRDefault="00B66E48" w:rsidP="00B66E48">
      <w:pPr>
        <w:jc w:val="both"/>
        <w:rPr>
          <w:rFonts w:ascii="Calibri" w:hAnsi="Calibri" w:cs="Calibri"/>
          <w:color w:val="7F7F7F" w:themeColor="text1" w:themeTint="80"/>
          <w:sz w:val="20"/>
          <w:szCs w:val="20"/>
          <w:lang w:val="es-MX"/>
        </w:rPr>
      </w:pPr>
    </w:p>
    <w:p w:rsidR="00B66E48" w:rsidRPr="00951F38" w:rsidRDefault="00B66E48" w:rsidP="00B66E48">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B66E48" w:rsidRPr="00951F38" w:rsidSect="002761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C7" w:rsidRDefault="003D79C7">
      <w:r>
        <w:separator/>
      </w:r>
    </w:p>
  </w:endnote>
  <w:endnote w:type="continuationSeparator" w:id="0">
    <w:p w:rsidR="003D79C7" w:rsidRDefault="003D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C7" w:rsidRDefault="003D79C7">
      <w:r>
        <w:separator/>
      </w:r>
    </w:p>
  </w:footnote>
  <w:footnote w:type="continuationSeparator" w:id="0">
    <w:p w:rsidR="003D79C7" w:rsidRDefault="003D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C7" w:rsidRDefault="003D79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79C7" w:rsidRDefault="003D79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C7" w:rsidRDefault="003D79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35E1">
      <w:rPr>
        <w:rStyle w:val="Nmerodepgina"/>
        <w:noProof/>
      </w:rPr>
      <w:t>2</w:t>
    </w:r>
    <w:r>
      <w:rPr>
        <w:rStyle w:val="Nmerodepgina"/>
      </w:rPr>
      <w:fldChar w:fldCharType="end"/>
    </w:r>
  </w:p>
  <w:p w:rsidR="003D79C7" w:rsidRDefault="003D79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8"/>
    <w:rsid w:val="00081679"/>
    <w:rsid w:val="000A355A"/>
    <w:rsid w:val="0013037E"/>
    <w:rsid w:val="001614DE"/>
    <w:rsid w:val="001B3FA4"/>
    <w:rsid w:val="001C11B9"/>
    <w:rsid w:val="001D3E95"/>
    <w:rsid w:val="002761F1"/>
    <w:rsid w:val="00281F05"/>
    <w:rsid w:val="00293DB3"/>
    <w:rsid w:val="002E615D"/>
    <w:rsid w:val="00316874"/>
    <w:rsid w:val="00332D6F"/>
    <w:rsid w:val="003350A7"/>
    <w:rsid w:val="003A0083"/>
    <w:rsid w:val="003B3D82"/>
    <w:rsid w:val="003D79C7"/>
    <w:rsid w:val="003E225C"/>
    <w:rsid w:val="003E739F"/>
    <w:rsid w:val="003F1FB0"/>
    <w:rsid w:val="00424955"/>
    <w:rsid w:val="004266E7"/>
    <w:rsid w:val="00463B2C"/>
    <w:rsid w:val="00473697"/>
    <w:rsid w:val="004A0CE7"/>
    <w:rsid w:val="004B389F"/>
    <w:rsid w:val="004B4801"/>
    <w:rsid w:val="004D4C79"/>
    <w:rsid w:val="004F7780"/>
    <w:rsid w:val="0050335A"/>
    <w:rsid w:val="0054672D"/>
    <w:rsid w:val="005713EB"/>
    <w:rsid w:val="00612387"/>
    <w:rsid w:val="0062261C"/>
    <w:rsid w:val="0063425A"/>
    <w:rsid w:val="0064288E"/>
    <w:rsid w:val="006429B5"/>
    <w:rsid w:val="00666896"/>
    <w:rsid w:val="006A522B"/>
    <w:rsid w:val="006F79C2"/>
    <w:rsid w:val="00711873"/>
    <w:rsid w:val="0075048C"/>
    <w:rsid w:val="007D076F"/>
    <w:rsid w:val="0080676E"/>
    <w:rsid w:val="00812E73"/>
    <w:rsid w:val="0082127B"/>
    <w:rsid w:val="008223AB"/>
    <w:rsid w:val="00832939"/>
    <w:rsid w:val="00864272"/>
    <w:rsid w:val="00876C0E"/>
    <w:rsid w:val="008C09F9"/>
    <w:rsid w:val="008C361E"/>
    <w:rsid w:val="008D238F"/>
    <w:rsid w:val="008D69B9"/>
    <w:rsid w:val="00944FB9"/>
    <w:rsid w:val="00961E9E"/>
    <w:rsid w:val="009735E1"/>
    <w:rsid w:val="009B74CC"/>
    <w:rsid w:val="009D16F5"/>
    <w:rsid w:val="00A11DD4"/>
    <w:rsid w:val="00A21B83"/>
    <w:rsid w:val="00A23415"/>
    <w:rsid w:val="00A328A1"/>
    <w:rsid w:val="00AD3F35"/>
    <w:rsid w:val="00AD66EE"/>
    <w:rsid w:val="00B15417"/>
    <w:rsid w:val="00B333D5"/>
    <w:rsid w:val="00B66E48"/>
    <w:rsid w:val="00B81E84"/>
    <w:rsid w:val="00B92DE7"/>
    <w:rsid w:val="00BA6940"/>
    <w:rsid w:val="00BD3E19"/>
    <w:rsid w:val="00BF6132"/>
    <w:rsid w:val="00C237A5"/>
    <w:rsid w:val="00C82EC5"/>
    <w:rsid w:val="00CA1337"/>
    <w:rsid w:val="00CD2BBE"/>
    <w:rsid w:val="00CD3239"/>
    <w:rsid w:val="00CE74AE"/>
    <w:rsid w:val="00CF2C7C"/>
    <w:rsid w:val="00D113BE"/>
    <w:rsid w:val="00D8573D"/>
    <w:rsid w:val="00DB6D6D"/>
    <w:rsid w:val="00DD0DDA"/>
    <w:rsid w:val="00DD3130"/>
    <w:rsid w:val="00E32F20"/>
    <w:rsid w:val="00E47C82"/>
    <w:rsid w:val="00E64455"/>
    <w:rsid w:val="00E75A50"/>
    <w:rsid w:val="00E75B18"/>
    <w:rsid w:val="00EC1A29"/>
    <w:rsid w:val="00ED5EA7"/>
    <w:rsid w:val="00EF7314"/>
    <w:rsid w:val="00F573D6"/>
    <w:rsid w:val="00F7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5691">
      <w:bodyDiv w:val="1"/>
      <w:marLeft w:val="0"/>
      <w:marRight w:val="0"/>
      <w:marTop w:val="0"/>
      <w:marBottom w:val="0"/>
      <w:divBdr>
        <w:top w:val="none" w:sz="0" w:space="0" w:color="auto"/>
        <w:left w:val="none" w:sz="0" w:space="0" w:color="auto"/>
        <w:bottom w:val="none" w:sz="0" w:space="0" w:color="auto"/>
        <w:right w:val="none" w:sz="0" w:space="0" w:color="auto"/>
      </w:divBdr>
    </w:div>
    <w:div w:id="795023223">
      <w:bodyDiv w:val="1"/>
      <w:marLeft w:val="0"/>
      <w:marRight w:val="0"/>
      <w:marTop w:val="0"/>
      <w:marBottom w:val="0"/>
      <w:divBdr>
        <w:top w:val="none" w:sz="0" w:space="0" w:color="auto"/>
        <w:left w:val="none" w:sz="0" w:space="0" w:color="auto"/>
        <w:bottom w:val="none" w:sz="0" w:space="0" w:color="auto"/>
        <w:right w:val="none" w:sz="0" w:space="0" w:color="auto"/>
      </w:divBdr>
    </w:div>
    <w:div w:id="1190488540">
      <w:bodyDiv w:val="1"/>
      <w:marLeft w:val="0"/>
      <w:marRight w:val="0"/>
      <w:marTop w:val="0"/>
      <w:marBottom w:val="0"/>
      <w:divBdr>
        <w:top w:val="none" w:sz="0" w:space="0" w:color="auto"/>
        <w:left w:val="none" w:sz="0" w:space="0" w:color="auto"/>
        <w:bottom w:val="none" w:sz="0" w:space="0" w:color="auto"/>
        <w:right w:val="none" w:sz="0" w:space="0" w:color="auto"/>
      </w:divBdr>
    </w:div>
    <w:div w:id="1195731327">
      <w:bodyDiv w:val="1"/>
      <w:marLeft w:val="0"/>
      <w:marRight w:val="0"/>
      <w:marTop w:val="0"/>
      <w:marBottom w:val="0"/>
      <w:divBdr>
        <w:top w:val="none" w:sz="0" w:space="0" w:color="auto"/>
        <w:left w:val="none" w:sz="0" w:space="0" w:color="auto"/>
        <w:bottom w:val="none" w:sz="0" w:space="0" w:color="auto"/>
        <w:right w:val="none" w:sz="0" w:space="0" w:color="auto"/>
      </w:divBdr>
    </w:div>
    <w:div w:id="15905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3154</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2017-05-29T19:36:00Z</dcterms:created>
  <dcterms:modified xsi:type="dcterms:W3CDTF">2017-05-29T19:36:00Z</dcterms:modified>
</cp:coreProperties>
</file>